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586FCF">
      <w:pPr>
        <w:pStyle w:val="3"/>
        <w:bidi w:val="0"/>
        <w:rPr>
          <w:rFonts w:hint="eastAsia"/>
          <w:b/>
          <w:bCs/>
          <w:szCs w:val="32"/>
        </w:rPr>
      </w:pPr>
      <w:bookmarkStart w:id="0" w:name="_Toc30653"/>
      <w:bookmarkStart w:id="1" w:name="_Toc18177"/>
      <w:r>
        <w:rPr>
          <w:rFonts w:hint="eastAsia"/>
        </w:rPr>
        <w:t>马克思主义学院集体备课管理办法</w:t>
      </w:r>
      <w:bookmarkEnd w:id="0"/>
      <w:bookmarkEnd w:id="1"/>
    </w:p>
    <w:p w14:paraId="640448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bCs/>
          <w:sz w:val="21"/>
          <w:szCs w:val="21"/>
        </w:rPr>
      </w:pPr>
    </w:p>
    <w:p w14:paraId="7DDFF6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bCs/>
          <w:sz w:val="21"/>
          <w:szCs w:val="21"/>
        </w:rPr>
      </w:pPr>
      <w:r>
        <w:rPr>
          <w:rFonts w:hint="eastAsia"/>
          <w:bCs/>
          <w:sz w:val="21"/>
          <w:szCs w:val="21"/>
        </w:rPr>
        <w:t>为及时解决教学过程中遇到的疑难问题，分享教学成果与经验，提高教师的教学水平和质量，特制定马克思主义学院集体备课制度。</w:t>
      </w:r>
    </w:p>
    <w:p w14:paraId="42C240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bCs/>
          <w:sz w:val="21"/>
          <w:szCs w:val="21"/>
        </w:rPr>
      </w:pPr>
      <w:r>
        <w:rPr>
          <w:rFonts w:hint="eastAsia"/>
          <w:bCs/>
          <w:sz w:val="21"/>
          <w:szCs w:val="21"/>
        </w:rPr>
        <w:t>一、集体备课的原则</w:t>
      </w:r>
    </w:p>
    <w:p w14:paraId="15EECA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bCs/>
          <w:sz w:val="21"/>
          <w:szCs w:val="21"/>
        </w:rPr>
      </w:pPr>
      <w:r>
        <w:rPr>
          <w:rFonts w:hint="eastAsia"/>
          <w:bCs/>
          <w:sz w:val="21"/>
          <w:szCs w:val="21"/>
        </w:rPr>
        <w:t>采取首席备课制</w:t>
      </w:r>
      <w:r>
        <w:rPr>
          <w:rFonts w:hint="eastAsia"/>
          <w:bCs/>
          <w:sz w:val="21"/>
          <w:szCs w:val="21"/>
          <w:lang w:eastAsia="zh-CN"/>
        </w:rPr>
        <w:t>，</w:t>
      </w:r>
      <w:r>
        <w:rPr>
          <w:rFonts w:hint="eastAsia"/>
          <w:bCs/>
          <w:sz w:val="21"/>
          <w:szCs w:val="21"/>
        </w:rPr>
        <w:t>并坚持“四备”原则</w:t>
      </w:r>
      <w:r>
        <w:rPr>
          <w:rFonts w:hint="eastAsia"/>
          <w:bCs/>
          <w:sz w:val="21"/>
          <w:szCs w:val="21"/>
          <w:lang w:eastAsia="zh-CN"/>
        </w:rPr>
        <w:t>。</w:t>
      </w:r>
      <w:r>
        <w:rPr>
          <w:rFonts w:hint="eastAsia"/>
          <w:bCs/>
          <w:sz w:val="21"/>
          <w:szCs w:val="21"/>
        </w:rPr>
        <w:t>即备自己、备学生、备教学内容、备教法。</w:t>
      </w:r>
    </w:p>
    <w:p w14:paraId="35194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bCs/>
          <w:sz w:val="21"/>
          <w:szCs w:val="21"/>
        </w:rPr>
      </w:pPr>
      <w:r>
        <w:rPr>
          <w:rFonts w:hint="eastAsia"/>
          <w:bCs/>
          <w:sz w:val="21"/>
          <w:szCs w:val="21"/>
        </w:rPr>
        <w:t>二、集体备课的内容</w:t>
      </w:r>
    </w:p>
    <w:p w14:paraId="6F54EA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bCs/>
          <w:sz w:val="21"/>
          <w:szCs w:val="21"/>
        </w:rPr>
      </w:pPr>
      <w:r>
        <w:rPr>
          <w:rFonts w:hint="eastAsia"/>
          <w:bCs/>
          <w:sz w:val="21"/>
          <w:szCs w:val="21"/>
        </w:rPr>
        <w:t>根据教学大纲要求、教学内容的需要、学生的思想状况以及教学实际情况制定集体备课的内容，重点围绕教学思路设计、教材内容处理，教学重点难点，教学方法探讨，教学调研分析、学科前沿以及课堂设计、课件制作和实践内容等方面问题展开。</w:t>
      </w:r>
    </w:p>
    <w:p w14:paraId="7C2749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bCs/>
          <w:sz w:val="21"/>
          <w:szCs w:val="21"/>
        </w:rPr>
      </w:pPr>
      <w:r>
        <w:rPr>
          <w:rFonts w:hint="eastAsia"/>
          <w:bCs/>
          <w:sz w:val="21"/>
          <w:szCs w:val="21"/>
        </w:rPr>
        <w:t>三、集体备课的形式</w:t>
      </w:r>
    </w:p>
    <w:p w14:paraId="48732F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bCs/>
          <w:sz w:val="21"/>
          <w:szCs w:val="21"/>
        </w:rPr>
      </w:pPr>
      <w:r>
        <w:rPr>
          <w:rFonts w:hint="eastAsia"/>
          <w:bCs/>
          <w:sz w:val="21"/>
          <w:szCs w:val="21"/>
        </w:rPr>
        <w:t>在实行首席备课制情况下，采用一人主讲，集体参与的形式。各教研室根据授课内容将备课任务合理分解，落实到人，相关教师应明确任务，提前准备，提高备课质量。主讲人在参加集体备课之前要做好教学设计，科学确定教学目标，明确重点难点。其他教师也要在备课前深入分析教学内容，领会教学意图，准备发言提纲。每一位教师在集体备课中都应当积极参与讨论，发表自己见解。首席备课教师要对讨论的内容把关。</w:t>
      </w:r>
    </w:p>
    <w:p w14:paraId="280E7D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bCs/>
          <w:sz w:val="21"/>
          <w:szCs w:val="21"/>
        </w:rPr>
      </w:pPr>
      <w:r>
        <w:rPr>
          <w:rFonts w:hint="eastAsia"/>
          <w:bCs/>
          <w:sz w:val="21"/>
          <w:szCs w:val="21"/>
        </w:rPr>
        <w:t>四、集体备课的实施</w:t>
      </w:r>
    </w:p>
    <w:p w14:paraId="261974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Theme="majorEastAsia" w:hAnsiTheme="majorEastAsia" w:eastAsiaTheme="majorEastAsia" w:cstheme="majorEastAsia"/>
          <w:bCs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Cs/>
          <w:sz w:val="21"/>
          <w:szCs w:val="21"/>
        </w:rPr>
        <w:t>1</w:t>
      </w:r>
      <w:r>
        <w:rPr>
          <w:rFonts w:hint="eastAsia" w:asciiTheme="majorEastAsia" w:hAnsiTheme="majorEastAsia" w:eastAsiaTheme="majorEastAsia" w:cstheme="majorEastAsia"/>
          <w:bCs/>
          <w:sz w:val="21"/>
          <w:szCs w:val="21"/>
          <w:lang w:val="en-US" w:eastAsia="zh-CN"/>
        </w:rPr>
        <w:t>.</w:t>
      </w:r>
      <w:r>
        <w:rPr>
          <w:rFonts w:hint="eastAsia" w:asciiTheme="majorEastAsia" w:hAnsiTheme="majorEastAsia" w:eastAsiaTheme="majorEastAsia" w:cstheme="majorEastAsia"/>
          <w:bCs/>
          <w:sz w:val="21"/>
          <w:szCs w:val="21"/>
        </w:rPr>
        <w:t>在每个学期初，对集体备课计划进行初排，集体备课前一周，教研室根据集体备课的内容确定主题，安排主讲教师。</w:t>
      </w:r>
    </w:p>
    <w:p w14:paraId="2F99F9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Theme="majorEastAsia" w:hAnsiTheme="majorEastAsia" w:eastAsiaTheme="majorEastAsia" w:cstheme="majorEastAsia"/>
          <w:bCs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Cs/>
          <w:sz w:val="21"/>
          <w:szCs w:val="21"/>
        </w:rPr>
        <w:t>2</w:t>
      </w:r>
      <w:r>
        <w:rPr>
          <w:rFonts w:hint="eastAsia" w:asciiTheme="majorEastAsia" w:hAnsiTheme="majorEastAsia" w:eastAsiaTheme="majorEastAsia" w:cstheme="majorEastAsia"/>
          <w:bCs/>
          <w:sz w:val="21"/>
          <w:szCs w:val="21"/>
          <w:lang w:val="en-US" w:eastAsia="zh-CN"/>
        </w:rPr>
        <w:t>.</w:t>
      </w:r>
      <w:r>
        <w:rPr>
          <w:rFonts w:hint="eastAsia" w:asciiTheme="majorEastAsia" w:hAnsiTheme="majorEastAsia" w:eastAsiaTheme="majorEastAsia" w:cstheme="majorEastAsia"/>
          <w:bCs/>
          <w:sz w:val="21"/>
          <w:szCs w:val="21"/>
        </w:rPr>
        <w:t>集体备课开始后，主讲教师根据主题要求介绍授课内容的整体构思、方法手段、重点难点等，并将一些疑难问题提出供大家讨论。讲解时应做到重点突出，条理分明，清楚明晰。</w:t>
      </w:r>
    </w:p>
    <w:p w14:paraId="6F95C1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Theme="majorEastAsia" w:hAnsiTheme="majorEastAsia" w:eastAsiaTheme="majorEastAsia" w:cstheme="majorEastAsia"/>
          <w:bCs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Cs/>
          <w:sz w:val="21"/>
          <w:szCs w:val="21"/>
        </w:rPr>
        <w:t>3</w:t>
      </w:r>
      <w:r>
        <w:rPr>
          <w:rFonts w:hint="eastAsia" w:asciiTheme="majorEastAsia" w:hAnsiTheme="majorEastAsia" w:eastAsiaTheme="majorEastAsia" w:cstheme="majorEastAsia"/>
          <w:bCs/>
          <w:sz w:val="21"/>
          <w:szCs w:val="21"/>
          <w:lang w:val="en-US" w:eastAsia="zh-CN"/>
        </w:rPr>
        <w:t>.</w:t>
      </w:r>
      <w:r>
        <w:rPr>
          <w:rFonts w:hint="eastAsia" w:asciiTheme="majorEastAsia" w:hAnsiTheme="majorEastAsia" w:eastAsiaTheme="majorEastAsia" w:cstheme="majorEastAsia"/>
          <w:bCs/>
          <w:sz w:val="21"/>
          <w:szCs w:val="21"/>
        </w:rPr>
        <w:t>参加备课的成员根据主讲教师的讲解内容进行集体讨论，提出自己的意见建议。</w:t>
      </w:r>
    </w:p>
    <w:p w14:paraId="6E23F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Theme="majorEastAsia" w:hAnsiTheme="majorEastAsia" w:eastAsiaTheme="majorEastAsia" w:cstheme="majorEastAsia"/>
          <w:bCs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Cs/>
          <w:sz w:val="21"/>
          <w:szCs w:val="21"/>
        </w:rPr>
        <w:t>4</w:t>
      </w:r>
      <w:r>
        <w:rPr>
          <w:rFonts w:hint="eastAsia" w:asciiTheme="majorEastAsia" w:hAnsiTheme="majorEastAsia" w:eastAsiaTheme="majorEastAsia" w:cstheme="majorEastAsia"/>
          <w:bCs/>
          <w:sz w:val="21"/>
          <w:szCs w:val="21"/>
          <w:lang w:val="en-US" w:eastAsia="zh-CN"/>
        </w:rPr>
        <w:t>.</w:t>
      </w:r>
      <w:r>
        <w:rPr>
          <w:rFonts w:hint="eastAsia" w:asciiTheme="majorEastAsia" w:hAnsiTheme="majorEastAsia" w:eastAsiaTheme="majorEastAsia" w:cstheme="majorEastAsia"/>
          <w:bCs/>
          <w:sz w:val="21"/>
          <w:szCs w:val="21"/>
        </w:rPr>
        <w:t>教研室综合讨论情况，给出针对集体备课内容的具体改进意见，供本门课程全体授课教师参考。</w:t>
      </w:r>
    </w:p>
    <w:p w14:paraId="153474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Theme="majorEastAsia" w:hAnsiTheme="majorEastAsia" w:eastAsiaTheme="majorEastAsia" w:cstheme="majorEastAsia"/>
          <w:bCs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Cs/>
          <w:sz w:val="21"/>
          <w:szCs w:val="21"/>
        </w:rPr>
        <w:t>5</w:t>
      </w:r>
      <w:r>
        <w:rPr>
          <w:rFonts w:hint="eastAsia" w:asciiTheme="majorEastAsia" w:hAnsiTheme="majorEastAsia" w:eastAsiaTheme="majorEastAsia" w:cstheme="majorEastAsia"/>
          <w:bCs/>
          <w:sz w:val="21"/>
          <w:szCs w:val="21"/>
          <w:lang w:val="en-US" w:eastAsia="zh-CN"/>
        </w:rPr>
        <w:t>.</w:t>
      </w:r>
      <w:r>
        <w:rPr>
          <w:rFonts w:hint="eastAsia" w:asciiTheme="majorEastAsia" w:hAnsiTheme="majorEastAsia" w:eastAsiaTheme="majorEastAsia" w:cstheme="majorEastAsia"/>
          <w:bCs/>
          <w:sz w:val="21"/>
          <w:szCs w:val="21"/>
        </w:rPr>
        <w:t>各授课教师根据改进意见，进行二次备课，改进和完善个人教学。</w:t>
      </w:r>
    </w:p>
    <w:p w14:paraId="308D2F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Theme="majorEastAsia" w:hAnsiTheme="majorEastAsia" w:eastAsiaTheme="majorEastAsia" w:cstheme="majorEastAsia"/>
          <w:bCs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Cs/>
          <w:sz w:val="21"/>
          <w:szCs w:val="21"/>
        </w:rPr>
        <w:t>五、集体备课其他要求</w:t>
      </w:r>
    </w:p>
    <w:p w14:paraId="401AA1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Theme="majorEastAsia" w:hAnsiTheme="majorEastAsia" w:eastAsiaTheme="majorEastAsia" w:cstheme="majorEastAsia"/>
          <w:bCs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Cs/>
          <w:sz w:val="21"/>
          <w:szCs w:val="21"/>
        </w:rPr>
        <w:t>1</w:t>
      </w:r>
      <w:r>
        <w:rPr>
          <w:rFonts w:hint="eastAsia" w:asciiTheme="majorEastAsia" w:hAnsiTheme="majorEastAsia" w:eastAsiaTheme="majorEastAsia" w:cstheme="majorEastAsia"/>
          <w:bCs/>
          <w:sz w:val="21"/>
          <w:szCs w:val="21"/>
          <w:lang w:val="en-US" w:eastAsia="zh-CN"/>
        </w:rPr>
        <w:t>.</w:t>
      </w:r>
      <w:r>
        <w:rPr>
          <w:rFonts w:hint="eastAsia" w:asciiTheme="majorEastAsia" w:hAnsiTheme="majorEastAsia" w:eastAsiaTheme="majorEastAsia" w:cstheme="majorEastAsia"/>
          <w:bCs/>
          <w:sz w:val="21"/>
          <w:szCs w:val="21"/>
        </w:rPr>
        <w:t>同一门课有二人以上同时开课的，应在个人备课的基础上开展集体备课。</w:t>
      </w:r>
    </w:p>
    <w:p w14:paraId="012C5D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bCs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Cs/>
          <w:sz w:val="21"/>
          <w:szCs w:val="21"/>
        </w:rPr>
        <w:t>2</w:t>
      </w:r>
      <w:r>
        <w:rPr>
          <w:rFonts w:hint="eastAsia" w:asciiTheme="majorEastAsia" w:hAnsiTheme="majorEastAsia" w:eastAsiaTheme="majorEastAsia" w:cstheme="majorEastAsia"/>
          <w:bCs/>
          <w:sz w:val="21"/>
          <w:szCs w:val="21"/>
          <w:lang w:val="en-US" w:eastAsia="zh-CN"/>
        </w:rPr>
        <w:t>.</w:t>
      </w:r>
      <w:r>
        <w:rPr>
          <w:rFonts w:hint="eastAsia" w:asciiTheme="majorEastAsia" w:hAnsiTheme="majorEastAsia" w:eastAsiaTheme="majorEastAsia" w:cstheme="majorEastAsia"/>
          <w:bCs/>
          <w:sz w:val="21"/>
          <w:szCs w:val="21"/>
        </w:rPr>
        <w:t>集体</w:t>
      </w:r>
      <w:r>
        <w:rPr>
          <w:rFonts w:hint="eastAsia"/>
          <w:bCs/>
          <w:sz w:val="21"/>
          <w:szCs w:val="21"/>
        </w:rPr>
        <w:t>备课由教研室主任或指定的教师主持。承担该课程教学的所有教师（包括兼职教师）均应参加，必要时可邀请相关专家和领导参加。</w:t>
      </w:r>
    </w:p>
    <w:p w14:paraId="65789F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bCs/>
          <w:sz w:val="21"/>
          <w:szCs w:val="21"/>
        </w:rPr>
      </w:pPr>
      <w:r>
        <w:rPr>
          <w:rFonts w:hint="eastAsia" w:ascii="宋体" w:hAnsi="宋体" w:eastAsia="宋体" w:cs="宋体"/>
          <w:bCs/>
          <w:sz w:val="21"/>
          <w:szCs w:val="21"/>
        </w:rPr>
        <w:t>3</w:t>
      </w:r>
      <w:r>
        <w:rPr>
          <w:rFonts w:hint="eastAsia" w:ascii="宋体" w:hAnsi="宋体" w:eastAsia="宋体" w:cs="宋体"/>
          <w:bCs/>
          <w:sz w:val="21"/>
          <w:szCs w:val="21"/>
          <w:lang w:val="en-US" w:eastAsia="zh-CN"/>
        </w:rPr>
        <w:t>.</w:t>
      </w:r>
      <w:r>
        <w:rPr>
          <w:rFonts w:hint="eastAsia" w:ascii="宋体" w:hAnsi="宋体" w:eastAsia="宋体" w:cs="宋体"/>
          <w:bCs/>
          <w:sz w:val="21"/>
          <w:szCs w:val="21"/>
        </w:rPr>
        <w:t>每学期每两周集体备课1次，每次不少于1课时。</w:t>
      </w:r>
    </w:p>
    <w:p w14:paraId="089FC7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bCs/>
          <w:sz w:val="21"/>
          <w:szCs w:val="21"/>
        </w:rPr>
      </w:pPr>
      <w:r>
        <w:rPr>
          <w:rFonts w:hint="eastAsia" w:ascii="宋体" w:hAnsi="宋体" w:eastAsia="宋体" w:cs="宋体"/>
          <w:bCs/>
          <w:sz w:val="21"/>
          <w:szCs w:val="21"/>
        </w:rPr>
        <w:t>4</w:t>
      </w:r>
      <w:r>
        <w:rPr>
          <w:rFonts w:hint="eastAsia" w:ascii="宋体" w:hAnsi="宋体" w:eastAsia="宋体" w:cs="宋体"/>
          <w:bCs/>
          <w:sz w:val="21"/>
          <w:szCs w:val="21"/>
          <w:lang w:val="en-US" w:eastAsia="zh-CN"/>
        </w:rPr>
        <w:t>.</w:t>
      </w:r>
      <w:r>
        <w:rPr>
          <w:rFonts w:hint="eastAsia" w:ascii="宋体" w:hAnsi="宋体" w:eastAsia="宋体" w:cs="宋体"/>
          <w:bCs/>
          <w:sz w:val="21"/>
          <w:szCs w:val="21"/>
        </w:rPr>
        <w:t>集体备课应由专人做好记录，记录应包括以下基本内容：集体备课时间、备课科目、参加人员、备课内容（章节）、主讲教师陈述内容、集体讨论内容（每位老师的发言）等。</w:t>
      </w:r>
    </w:p>
    <w:p w14:paraId="58C710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bCs/>
          <w:sz w:val="21"/>
          <w:szCs w:val="21"/>
        </w:rPr>
      </w:pPr>
      <w:r>
        <w:rPr>
          <w:rFonts w:hint="eastAsia" w:ascii="宋体" w:hAnsi="宋体" w:eastAsia="宋体" w:cs="宋体"/>
          <w:bCs/>
          <w:sz w:val="21"/>
          <w:szCs w:val="21"/>
        </w:rPr>
        <w:t>5</w:t>
      </w:r>
      <w:r>
        <w:rPr>
          <w:rFonts w:hint="eastAsia" w:ascii="宋体" w:hAnsi="宋体" w:eastAsia="宋体" w:cs="宋体"/>
          <w:bCs/>
          <w:sz w:val="21"/>
          <w:szCs w:val="21"/>
          <w:lang w:val="en-US" w:eastAsia="zh-CN"/>
        </w:rPr>
        <w:t>.</w:t>
      </w:r>
      <w:r>
        <w:rPr>
          <w:rFonts w:hint="eastAsia"/>
          <w:bCs/>
          <w:sz w:val="21"/>
          <w:szCs w:val="21"/>
        </w:rPr>
        <w:t>集体备课作为教研室及教师的考核内容之一。</w:t>
      </w:r>
    </w:p>
    <w:p w14:paraId="63C0FD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bCs/>
          <w:sz w:val="21"/>
          <w:szCs w:val="21"/>
        </w:rPr>
      </w:pPr>
      <w:r>
        <w:rPr>
          <w:rFonts w:hint="eastAsia"/>
          <w:bCs/>
          <w:sz w:val="21"/>
          <w:szCs w:val="21"/>
        </w:rPr>
        <w:t xml:space="preserve">                                      </w:t>
      </w:r>
    </w:p>
    <w:p w14:paraId="0B0245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bCs/>
          <w:sz w:val="21"/>
          <w:szCs w:val="21"/>
        </w:rPr>
      </w:pPr>
    </w:p>
    <w:p w14:paraId="174BE8BC">
      <w:pPr>
        <w:pStyle w:val="2"/>
        <w:rPr>
          <w:rFonts w:hint="eastAsia"/>
        </w:rPr>
      </w:pPr>
    </w:p>
    <w:p w14:paraId="3357FC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880" w:firstLineChars="2800"/>
        <w:textAlignment w:val="auto"/>
        <w:rPr>
          <w:rFonts w:hint="eastAsia"/>
          <w:bCs/>
          <w:sz w:val="21"/>
          <w:szCs w:val="21"/>
        </w:rPr>
      </w:pPr>
      <w:r>
        <w:rPr>
          <w:rFonts w:hint="eastAsia"/>
          <w:bCs/>
          <w:sz w:val="21"/>
          <w:szCs w:val="21"/>
        </w:rPr>
        <w:t>马克思主义学院</w:t>
      </w:r>
    </w:p>
    <w:p w14:paraId="511212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bCs/>
          <w:sz w:val="21"/>
          <w:szCs w:val="21"/>
          <w:lang w:val="en-US" w:eastAsia="zh-CN"/>
        </w:rPr>
      </w:pPr>
      <w:r>
        <w:rPr>
          <w:rFonts w:hint="eastAsia"/>
          <w:bCs/>
          <w:sz w:val="21"/>
          <w:szCs w:val="21"/>
        </w:rPr>
        <w:t xml:space="preserve">                                      </w:t>
      </w:r>
      <w:r>
        <w:rPr>
          <w:rFonts w:hint="eastAsia"/>
          <w:bCs/>
          <w:sz w:val="21"/>
          <w:szCs w:val="21"/>
          <w:lang w:val="en-US" w:eastAsia="zh-CN"/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>2021年9月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  <w:lang w:val="en-US" w:eastAsia="zh-CN"/>
        </w:rPr>
        <w:t>修订</w:t>
      </w:r>
    </w:p>
    <w:p w14:paraId="0158D8ED"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DB5B51"/>
    <w:rsid w:val="49450465"/>
    <w:rsid w:val="4C0D7066"/>
    <w:rsid w:val="70DB5B51"/>
    <w:rsid w:val="74C9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6"/>
    <w:qFormat/>
    <w:uiPriority w:val="0"/>
    <w:pPr>
      <w:spacing w:beforeAutospacing="0" w:afterAutospacing="0"/>
      <w:jc w:val="center"/>
      <w:outlineLvl w:val="0"/>
    </w:pPr>
    <w:rPr>
      <w:rFonts w:hint="eastAsia" w:ascii="宋体" w:hAnsi="宋体" w:eastAsia="方正小标宋简体" w:cs="方正小标宋简体"/>
      <w:sz w:val="32"/>
      <w:szCs w:val="32"/>
      <w:lang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44"/>
      <w:ind w:left="220"/>
    </w:pPr>
    <w:rPr>
      <w:sz w:val="24"/>
      <w:szCs w:val="24"/>
    </w:rPr>
  </w:style>
  <w:style w:type="character" w:customStyle="1" w:styleId="6">
    <w:name w:val="标题 1 字符"/>
    <w:link w:val="3"/>
    <w:qFormat/>
    <w:uiPriority w:val="1"/>
    <w:rPr>
      <w:rFonts w:ascii="宋体" w:hAnsi="宋体" w:eastAsia="方正小标宋简体" w:cs="方正小标宋简体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2024-12-02T07:38:00Z</dcterms:created>
  <dc:creator>晴天娃娃</dc:creator>
  <cp:lastModifiedBy>晴天娃娃</cp:lastModifiedBy>
  <dcterms:modified xsi:type="dcterms:W3CDTF">2024-12-02T07:38:27Z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4AB1A89A3C9140228B100182CFC9AECE_11</vt:lpwstr>
  </property>
</Properties>
</file>