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095B" w:rsidRPr="00BC095B" w:rsidRDefault="00BC095B" w:rsidP="00BC095B">
      <w:pPr>
        <w:pStyle w:val="1"/>
        <w:spacing w:before="0" w:beforeAutospacing="0" w:after="0" w:afterAutospacing="0"/>
        <w:jc w:val="center"/>
        <w:rPr>
          <w:rFonts w:ascii="微软雅黑" w:eastAsia="微软雅黑" w:hAnsi="微软雅黑"/>
          <w:sz w:val="30"/>
          <w:szCs w:val="30"/>
        </w:rPr>
      </w:pPr>
      <w:bookmarkStart w:id="0" w:name="_GoBack"/>
      <w:r w:rsidRPr="00BC095B">
        <w:rPr>
          <w:rFonts w:ascii="微软雅黑" w:eastAsia="微软雅黑" w:hAnsi="微软雅黑" w:hint="eastAsia"/>
          <w:sz w:val="30"/>
          <w:szCs w:val="30"/>
        </w:rPr>
        <w:t>中华人民共和国教师法</w:t>
      </w:r>
    </w:p>
    <w:bookmarkEnd w:id="0"/>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（1993年10月31日第八届全国人民代表大会常务委员会第四次会议通过 根据2009年8月27日第十一届全国人民代表大会常务委员会第十次会议《关于修改部分法律的决定》修正）</w:t>
      </w:r>
    </w:p>
    <w:p w:rsidR="00BC095B" w:rsidRPr="00BC095B" w:rsidRDefault="00BC095B" w:rsidP="00BC095B">
      <w:pPr>
        <w:pStyle w:val="a5"/>
        <w:spacing w:before="0" w:beforeAutospacing="0" w:after="0" w:afterAutospacing="0"/>
        <w:jc w:val="center"/>
        <w:rPr>
          <w:rFonts w:ascii="微软雅黑" w:eastAsia="微软雅黑" w:hAnsi="微软雅黑" w:hint="eastAsia"/>
        </w:rPr>
      </w:pPr>
      <w:r w:rsidRPr="00BC095B">
        <w:rPr>
          <w:rFonts w:ascii="微软雅黑" w:eastAsia="微软雅黑" w:hAnsi="微软雅黑" w:hint="eastAsia"/>
          <w:b/>
          <w:bCs/>
          <w:bdr w:val="none" w:sz="0" w:space="0" w:color="auto" w:frame="1"/>
        </w:rPr>
        <w:t>目  录</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第一章 总则</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第二章 权利和义务</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第三章 资格和任用</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第四章 培养和培训</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第五章 考核</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第六章 待遇</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第七章 奖励</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第八章 法律责任</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第九章 附则</w:t>
      </w:r>
    </w:p>
    <w:p w:rsidR="00BC095B" w:rsidRPr="00BC095B" w:rsidRDefault="00BC095B" w:rsidP="00BC095B">
      <w:pPr>
        <w:pStyle w:val="a5"/>
        <w:spacing w:before="0" w:beforeAutospacing="0" w:after="0" w:afterAutospacing="0"/>
        <w:jc w:val="center"/>
        <w:rPr>
          <w:rFonts w:ascii="微软雅黑" w:eastAsia="微软雅黑" w:hAnsi="微软雅黑" w:hint="eastAsia"/>
        </w:rPr>
      </w:pPr>
      <w:r w:rsidRPr="00BC095B">
        <w:rPr>
          <w:rFonts w:ascii="微软雅黑" w:eastAsia="微软雅黑" w:hAnsi="微软雅黑" w:hint="eastAsia"/>
          <w:b/>
          <w:bCs/>
          <w:bdr w:val="none" w:sz="0" w:space="0" w:color="auto" w:frame="1"/>
        </w:rPr>
        <w:t>第一章 总则</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第一条 为了保障教师的合法权益，建设具有良好思想品德修养和业务素质的教师队伍，促进社会主义教育事业的发展，制定本法。</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第二条 本法适用于在各级各类学校和其他教育机构中专门从事教育教学工作的教师。</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第三条 教师是履行教育教学职责的专业人员，承担教书育人，培养社会主义事业建设者和接班人、提高民族素质的使命。教师应当忠诚于人民的教育事业。</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lastRenderedPageBreak/>
        <w:t xml:space="preserve">　　第四条 各级人民政府应当采取措施，加强教师的思想政治教育和业务培训，改善教师的工作条件和生活条件，保障教师的合法权益，提高教师的社会地位。</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全社会都应当尊重教师。</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第五条 国务院教育行政部门主管全国的教师工作。</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国务院有关部门在各自职权范围内负责有关的教师工作。</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学校和其他教育机构根据国家规定，自主进行教师管理工作。</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第六条 每年九月十日为教师节。</w:t>
      </w:r>
    </w:p>
    <w:p w:rsidR="00BC095B" w:rsidRPr="00BC095B" w:rsidRDefault="00BC095B" w:rsidP="00BC095B">
      <w:pPr>
        <w:pStyle w:val="a5"/>
        <w:spacing w:before="0" w:beforeAutospacing="0" w:after="0" w:afterAutospacing="0"/>
        <w:jc w:val="center"/>
        <w:rPr>
          <w:rFonts w:ascii="微软雅黑" w:eastAsia="微软雅黑" w:hAnsi="微软雅黑" w:hint="eastAsia"/>
        </w:rPr>
      </w:pPr>
      <w:r w:rsidRPr="00BC095B">
        <w:rPr>
          <w:rFonts w:ascii="微软雅黑" w:eastAsia="微软雅黑" w:hAnsi="微软雅黑" w:hint="eastAsia"/>
          <w:b/>
          <w:bCs/>
          <w:bdr w:val="none" w:sz="0" w:space="0" w:color="auto" w:frame="1"/>
        </w:rPr>
        <w:t>第二章 权利和义务</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第七条 教师享有下列权利:</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（一）进行教育教学活动，开展教育教学改革和实验；</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（二）从事科学研究、学术交流，参加专业的学术团体，在学术活动中充分发表意见；</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（三）指导学生的学习和发展，评定学生的品行和学业成绩；</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（四）按时获取工资报酬，享受国家规定的福利待遇以及寒暑假期的带薪休假；</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（五）对学校教育教学、管理工作和教育行政部门的工作提出意见和建议，通过教职工代表大会或者其他形式，参与学校的民主管理；</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（六）参加进修或者其他方式的培训。</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第八条 教师应当履行下列义务:</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（一）遵守宪法、法律和职业道德，为人师表；</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（二）贯彻国家的教育方针，遵守规章制度，执行学校的教学计划，履行教师聘约，完成教育教学工作任务；</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lastRenderedPageBreak/>
        <w:t xml:space="preserve">　　（三）对学生进行宪法所确定的基本原则的教育和爱国主义、民族团结的教育，法制教育以及思想品德、文化、科学技术教育，组织、带领学生开展有益的社会活动；</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（四）关心、爱护全体学生，尊重学生人格，促进学生在品德、智力、体质等方面全面发展；</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（五）制止有害于学生的行为或者其他侵犯学生合法权益的行为，批评和抵制有害于学生健康成长的现象；</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（六）不断提高思想政治觉悟和教育教学业务水平。</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第九条 为保障教师完成教育教学任务，各级人民政府、教育行政部门、有关部门、学校和其他教育机构应当履行下列职责:</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（一）提供符合国家安全标准的教育教学设施和设备；</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（二）提供必需的图书、资料及其他教育教学用品；</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（三）对教师在教育教学、科学研究中的创造性工作给以鼓励和帮助；</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（四）支持教师制止有害于学生的行为或者其他侵犯学生合法权益的行为。</w:t>
      </w:r>
    </w:p>
    <w:p w:rsidR="00BC095B" w:rsidRPr="00BC095B" w:rsidRDefault="00BC095B" w:rsidP="00BC095B">
      <w:pPr>
        <w:pStyle w:val="a5"/>
        <w:spacing w:before="0" w:beforeAutospacing="0" w:after="0" w:afterAutospacing="0"/>
        <w:jc w:val="center"/>
        <w:rPr>
          <w:rFonts w:ascii="微软雅黑" w:eastAsia="微软雅黑" w:hAnsi="微软雅黑" w:hint="eastAsia"/>
        </w:rPr>
      </w:pPr>
      <w:r w:rsidRPr="00BC095B">
        <w:rPr>
          <w:rFonts w:ascii="微软雅黑" w:eastAsia="微软雅黑" w:hAnsi="微软雅黑" w:hint="eastAsia"/>
          <w:b/>
          <w:bCs/>
          <w:bdr w:val="none" w:sz="0" w:space="0" w:color="auto" w:frame="1"/>
        </w:rPr>
        <w:t>第三章 资格和任用</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第十条 国家实行教师资格制度。</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中国公民凡遵守宪法和法律，热爱教育事业，具有良好的思想品德，具备本法规定的学历或者经国家教师资格考试合格，有教育教学能力，经认定合格的，可以取得教师资格。</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第十一条 取得教师资格应当具备的相应学历是:</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（一）取得幼儿园教师资格，应当具备幼儿师范学校毕业及其以上学历；</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（二）取得小学教师资格，应当具备中等师范学校毕业及其以上学历；</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lastRenderedPageBreak/>
        <w:t xml:space="preserve">　　（三）取得初级中学教师、初级职业学校文化、专业课教师资格，应当具备高等师范专科学校或者其他大学专科毕业及其以上学历；</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四）取得高级中学教师资格和中等专业学校、技工学校、职业高中文化课、专业课教师资格，应当具备高等师范院校本科或者其他大学本科毕业及其以上学历；取得中等专业学校、技工学校和职业高中学生实习指导教师资格应当具备的学历，由国务院教育行政部门规定；</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（五）取得高等学校教师资格，应当具备研究生或者大学本科毕业学历；</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（六）取得成人教育教师资格，应当按照成人教育的层次、类别，分别具备高等、中等学校毕业及其以上学历。</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不具备本法规定的教师资格学历的公民，申请获取教师资格，必须通过国家教师资格考试。国家教师资格考试制度由国务院规定。</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第十二条 本法实施前已经在学校或者其他教育机构中任教的教师，未具备本法规定学历的，由国务院教育行政部门规定教师资格过渡办法。</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第十三条 中小学教师资格由县级以上地方人民政府教育行政部门认定。中等专业学校、技工学校的教师资格由县级以上地方人民政府教育行政部门组织有关主管部门认定。普通高等学校的教师资格由国务院或者省、自治区、直辖市教育行政部门或者由其委托的学校认定。</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具备本法规定的学历或者经国家教师资格考试合格的公民，要求有关部门认定其教师资格的，有关部门应当依照本法规定的条件予以认定。</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取得教师资格的人员首次任教时，应当有试用期。</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第十四条 受到剥夺政治权利或者故意犯罪受到有期徒刑以上刑事处罚的，不能取得教师资格；已经取得教师资格的，丧失教师资格。</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lastRenderedPageBreak/>
        <w:t xml:space="preserve">　　第十五条 各级师范学校毕业生，应当按照国家有关规定从事教育教学工作。</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国家鼓励非师范高等学校毕业生到中小学或者职业学校任教。</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第十六条 国家实行教师职务制度，具体办法由国务院规定。</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第十七条 学校和其他教育机构应当逐步实行教师聘任制。教师的聘任应当遵循双方地位平等的原则，由学校和教师签订聘任合同，明确规定双方的权利、义务和责任。</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实施教师聘任制的步骤、办法由国务院教育行政部门规定。</w:t>
      </w:r>
    </w:p>
    <w:p w:rsidR="00BC095B" w:rsidRPr="00BC095B" w:rsidRDefault="00BC095B" w:rsidP="00BC095B">
      <w:pPr>
        <w:pStyle w:val="a5"/>
        <w:spacing w:before="0" w:beforeAutospacing="0" w:after="0" w:afterAutospacing="0"/>
        <w:jc w:val="center"/>
        <w:rPr>
          <w:rFonts w:ascii="微软雅黑" w:eastAsia="微软雅黑" w:hAnsi="微软雅黑" w:hint="eastAsia"/>
        </w:rPr>
      </w:pPr>
      <w:r w:rsidRPr="00BC095B">
        <w:rPr>
          <w:rFonts w:ascii="微软雅黑" w:eastAsia="微软雅黑" w:hAnsi="微软雅黑" w:hint="eastAsia"/>
          <w:b/>
          <w:bCs/>
          <w:bdr w:val="none" w:sz="0" w:space="0" w:color="auto" w:frame="1"/>
        </w:rPr>
        <w:t>第四章 培养和培训</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第十八条 各级人民政府和有关部门应当办好师范教育，并采取措施，鼓励优秀青年进入各级师范学校学习。各级教师进修学校承担培训中小学教师的任务。</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非师范学校应当承担培养和培训中小学教师的任务。</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各级师范学校学生享受专业奖学金。</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第十九条 各级人民政府教育行政部门、学校主管部门和学校应当制定教师培训规划，对教师进行多种形式的思想政治、业务培训。</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第二十条 国家机关、企业事业单位和其他社会组织应当为教师的社会调查和社会实践提供方便，给予协助。</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第二十一条 各级人民政府应当采取措施，为少数民族地区和边远贫困地区培养、培训教师。</w:t>
      </w:r>
    </w:p>
    <w:p w:rsidR="00BC095B" w:rsidRPr="00BC095B" w:rsidRDefault="00BC095B" w:rsidP="00BC095B">
      <w:pPr>
        <w:pStyle w:val="a5"/>
        <w:spacing w:before="0" w:beforeAutospacing="0" w:after="0" w:afterAutospacing="0"/>
        <w:jc w:val="center"/>
        <w:rPr>
          <w:rFonts w:ascii="微软雅黑" w:eastAsia="微软雅黑" w:hAnsi="微软雅黑" w:hint="eastAsia"/>
        </w:rPr>
      </w:pPr>
      <w:r w:rsidRPr="00BC095B">
        <w:rPr>
          <w:rFonts w:ascii="微软雅黑" w:eastAsia="微软雅黑" w:hAnsi="微软雅黑" w:hint="eastAsia"/>
          <w:b/>
          <w:bCs/>
          <w:bdr w:val="none" w:sz="0" w:space="0" w:color="auto" w:frame="1"/>
        </w:rPr>
        <w:t>第五章 考核</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第二十二条 学校或者其他教育机构应当对教师的政治思想、业务水平、工作态度和工作成绩进行考核。</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教育行政部门对教师的考核工作进行指导、监督。</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lastRenderedPageBreak/>
        <w:t xml:space="preserve">　　第二十三条 考核应当客观、公正、准确，充分听取教师本人、其他教师以及学生的意见。</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第二十四条 教师考核结果是受聘任教、晋升工资、实施奖惩的依据。</w:t>
      </w:r>
    </w:p>
    <w:p w:rsidR="00BC095B" w:rsidRPr="00BC095B" w:rsidRDefault="00BC095B" w:rsidP="00BC095B">
      <w:pPr>
        <w:pStyle w:val="a5"/>
        <w:spacing w:before="0" w:beforeAutospacing="0" w:after="0" w:afterAutospacing="0"/>
        <w:jc w:val="center"/>
        <w:rPr>
          <w:rFonts w:ascii="微软雅黑" w:eastAsia="微软雅黑" w:hAnsi="微软雅黑" w:hint="eastAsia"/>
        </w:rPr>
      </w:pPr>
      <w:r w:rsidRPr="00BC095B">
        <w:rPr>
          <w:rFonts w:ascii="微软雅黑" w:eastAsia="微软雅黑" w:hAnsi="微软雅黑" w:hint="eastAsia"/>
          <w:b/>
          <w:bCs/>
          <w:bdr w:val="none" w:sz="0" w:space="0" w:color="auto" w:frame="1"/>
        </w:rPr>
        <w:t>第六章 待遇</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第二十五条 教师的平均工资水平应当不低于或者高于国家公务员的平均工资水平，并逐步提高。建立正常晋级增薪制度，具体办法由国务院规定。</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第二十六条 中小学教师和职业学校教师享受教龄津贴和其他津贴，具体办法由国务院教育行政部门会同有关部门制定。</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第二十七条 地方各级人民政府对教师以及具有中专以上学历的毕业生到少数民族地区和边远贫困地区从事教育教学工作的，应当予以补贴。</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第二十八条 地方各级人民政府和国务院有关部门，对城市教师住房的建设、租赁、出售实行优先、优惠。</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县、乡两级人民政府应当为农村中小学教师解决住房提供方便。</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第二十九条 教师的医疗同当地国家公务员享受同等的待遇；定期对教师进行身体健康检查，并因地制宜安排教师进行休养。</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医疗机构应当对当地教师的医疗提供方便。</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第三十条 教师退休或者退职后，享受国家规定的退休或者退职待遇。</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县级以上地方人民政府可以适当提高长期从事教育教学工作的中小学退休教师的退休金比例。</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第三十一条 各级人民政府应当采取措施，改善国家补助、集体支付工资的中小学教师的待遇，逐步做到在工资收入上与国家支付工资的教师同工同酬，具体办法由地方各级人民政府根据本地区的实际情况规定。</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lastRenderedPageBreak/>
        <w:t xml:space="preserve">　　第三十二条 社会力量所办学校的教师的待遇，由举办者自行确定并予以保障。</w:t>
      </w:r>
    </w:p>
    <w:p w:rsidR="00BC095B" w:rsidRPr="00BC095B" w:rsidRDefault="00BC095B" w:rsidP="00BC095B">
      <w:pPr>
        <w:pStyle w:val="a5"/>
        <w:spacing w:before="0" w:beforeAutospacing="0" w:after="0" w:afterAutospacing="0"/>
        <w:jc w:val="center"/>
        <w:rPr>
          <w:rFonts w:ascii="微软雅黑" w:eastAsia="微软雅黑" w:hAnsi="微软雅黑" w:hint="eastAsia"/>
        </w:rPr>
      </w:pPr>
      <w:r w:rsidRPr="00BC095B">
        <w:rPr>
          <w:rFonts w:ascii="微软雅黑" w:eastAsia="微软雅黑" w:hAnsi="微软雅黑" w:hint="eastAsia"/>
          <w:b/>
          <w:bCs/>
          <w:bdr w:val="none" w:sz="0" w:space="0" w:color="auto" w:frame="1"/>
        </w:rPr>
        <w:t>第七章 奖励</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第三十三条 教师在教育教学、培养人才、科学研究、教学改革、学校建设、社会服务、勤工俭学等方面成绩优异的，由所在学校予以表彰、奖励。</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国务院和地方各级人民政府及其有关部门对有突出贡献的教师，应当予以表彰、奖励。</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对有重大贡献的教师，依照国家有关规定授予荣誉称号。</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第三十四条 国家支持和鼓励社会组织或者个人向依法成立的奖励教师的基金组织捐助资金，对教师进行奖励。</w:t>
      </w:r>
    </w:p>
    <w:p w:rsidR="00BC095B" w:rsidRPr="00BC095B" w:rsidRDefault="00BC095B" w:rsidP="00BC095B">
      <w:pPr>
        <w:pStyle w:val="a5"/>
        <w:spacing w:before="0" w:beforeAutospacing="0" w:after="0" w:afterAutospacing="0"/>
        <w:jc w:val="center"/>
        <w:rPr>
          <w:rFonts w:ascii="微软雅黑" w:eastAsia="微软雅黑" w:hAnsi="微软雅黑" w:hint="eastAsia"/>
        </w:rPr>
      </w:pPr>
      <w:r w:rsidRPr="00BC095B">
        <w:rPr>
          <w:rFonts w:ascii="微软雅黑" w:eastAsia="微软雅黑" w:hAnsi="微软雅黑" w:hint="eastAsia"/>
          <w:b/>
          <w:bCs/>
          <w:bdr w:val="none" w:sz="0" w:space="0" w:color="auto" w:frame="1"/>
        </w:rPr>
        <w:t>第八章 法律责任</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第三十五条 侮辱、殴打教师的，根据不同情况，分别给予行政处分或者行政处罚；造成损害的，责令赔偿损失；情节严重，构成犯罪的，依法追究刑事责任。</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第三十六条 对依法提出申诉、控告、检举的教师进行打击报复的，由其所在单位或者上级机关责令改正；情节严重的，可以根据具体情况给予行政处分。</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国家工作人员对教师打击报复构成犯罪的，依照刑法有关规定追究刑事责任。</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第三十七条 教师有下列情形之一的，由所在学校、其他教育机构或者教育行政部门给予行政处分或者解聘:</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（一）故意不完成教育教学任务给教育教学工作造成损失的；</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（二）体罚学生，经教育不改的；</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（三）品行不良、侮辱学生，影响恶劣的。</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lastRenderedPageBreak/>
        <w:t xml:space="preserve">　　教师有前款第（二）项、第（三）项所列情形之一，情节严重，构成犯罪的，依法追究刑事责任。</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第三十八条 地方人民政府对违反本法规定，拖欠教师工资或者侵犯教师其他合法权益的，应当责令其限期改正。</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违反国家财政制度、财务制度，挪用国家财政用于教育的经费，严重妨碍教育教学工作，拖欠教师工资，损害教师合法权益的，由上级机关责令限期归还被挪用的经费，并对直接责任人员给予行政处分；情节严重，构成犯罪的，依法追究刑事责任。</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第三十九条 教师对学校或者其他教育机构侵犯其合法权益的，或者对学校或者其他教育机构</w:t>
      </w:r>
      <w:proofErr w:type="gramStart"/>
      <w:r w:rsidRPr="00BC095B">
        <w:rPr>
          <w:rFonts w:ascii="微软雅黑" w:eastAsia="微软雅黑" w:hAnsi="微软雅黑" w:hint="eastAsia"/>
        </w:rPr>
        <w:t>作出</w:t>
      </w:r>
      <w:proofErr w:type="gramEnd"/>
      <w:r w:rsidRPr="00BC095B">
        <w:rPr>
          <w:rFonts w:ascii="微软雅黑" w:eastAsia="微软雅黑" w:hAnsi="微软雅黑" w:hint="eastAsia"/>
        </w:rPr>
        <w:t>的处理不服的，可以向教育行政部门提出申诉，教育行政部门应当在接到申诉的三十日内，</w:t>
      </w:r>
      <w:proofErr w:type="gramStart"/>
      <w:r w:rsidRPr="00BC095B">
        <w:rPr>
          <w:rFonts w:ascii="微软雅黑" w:eastAsia="微软雅黑" w:hAnsi="微软雅黑" w:hint="eastAsia"/>
        </w:rPr>
        <w:t>作出</w:t>
      </w:r>
      <w:proofErr w:type="gramEnd"/>
      <w:r w:rsidRPr="00BC095B">
        <w:rPr>
          <w:rFonts w:ascii="微软雅黑" w:eastAsia="微软雅黑" w:hAnsi="微软雅黑" w:hint="eastAsia"/>
        </w:rPr>
        <w:t>处理。</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教师认为当地人民政府有关行政部门侵犯其根据本法规定享有的权利的，可以向同级人民政府或者上一级人民政府有关部门提出申诉，同级人民政府或者上一级人民政府有关部门应当</w:t>
      </w:r>
      <w:proofErr w:type="gramStart"/>
      <w:r w:rsidRPr="00BC095B">
        <w:rPr>
          <w:rFonts w:ascii="微软雅黑" w:eastAsia="微软雅黑" w:hAnsi="微软雅黑" w:hint="eastAsia"/>
        </w:rPr>
        <w:t>作出</w:t>
      </w:r>
      <w:proofErr w:type="gramEnd"/>
      <w:r w:rsidRPr="00BC095B">
        <w:rPr>
          <w:rFonts w:ascii="微软雅黑" w:eastAsia="微软雅黑" w:hAnsi="微软雅黑" w:hint="eastAsia"/>
        </w:rPr>
        <w:t>处理。</w:t>
      </w:r>
    </w:p>
    <w:p w:rsidR="00BC095B" w:rsidRPr="00BC095B" w:rsidRDefault="00BC095B" w:rsidP="00BC095B">
      <w:pPr>
        <w:pStyle w:val="a5"/>
        <w:spacing w:before="0" w:beforeAutospacing="0" w:after="0" w:afterAutospacing="0"/>
        <w:jc w:val="center"/>
        <w:rPr>
          <w:rFonts w:ascii="微软雅黑" w:eastAsia="微软雅黑" w:hAnsi="微软雅黑" w:hint="eastAsia"/>
        </w:rPr>
      </w:pPr>
      <w:r w:rsidRPr="00BC095B">
        <w:rPr>
          <w:rFonts w:ascii="微软雅黑" w:eastAsia="微软雅黑" w:hAnsi="微软雅黑" w:hint="eastAsia"/>
          <w:b/>
          <w:bCs/>
          <w:bdr w:val="none" w:sz="0" w:space="0" w:color="auto" w:frame="1"/>
        </w:rPr>
        <w:t>第九章 附则</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第四十条 本法下列用语的含义是:</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（一）各级各类学校，是指实施学前教育、普通初等教育、普通中等教育、职业教育、普通高等教育以及特殊教育、成人教育的学校。</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（二）其他教育机构，是指少年宫以及地方教研室、电化教育机构等。</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（三）中小学教师，是指幼儿园、特殊教育机构、普通中小学、成人初等中等教育机构、职业中学以及其他教育机构的教师。</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lastRenderedPageBreak/>
        <w:t xml:space="preserve">　　第四十一条 学校和其他教育机构中的教育教学辅助人员，其他类型的学校的教师和教育教学辅助人员，可以根据实际情况参照本法的有关规定执行。</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军队所属院校的教师和教育教学辅助人员，由中央军事委员会依照本法制定有关规定。</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第四十二条 外籍教师的聘任办法由国务院教育行政部门规定。</w:t>
      </w:r>
    </w:p>
    <w:p w:rsidR="00BC095B" w:rsidRPr="00BC095B" w:rsidRDefault="00BC095B" w:rsidP="00BC095B">
      <w:pPr>
        <w:pStyle w:val="a5"/>
        <w:spacing w:before="0" w:beforeAutospacing="0" w:after="0" w:afterAutospacing="0"/>
        <w:rPr>
          <w:rFonts w:ascii="微软雅黑" w:eastAsia="微软雅黑" w:hAnsi="微软雅黑" w:hint="eastAsia"/>
        </w:rPr>
      </w:pPr>
      <w:r w:rsidRPr="00BC095B">
        <w:rPr>
          <w:rFonts w:ascii="微软雅黑" w:eastAsia="微软雅黑" w:hAnsi="微软雅黑" w:hint="eastAsia"/>
        </w:rPr>
        <w:t xml:space="preserve">　　第四十三条 本法自1994年1月1日起施行。</w:t>
      </w:r>
    </w:p>
    <w:p w:rsidR="00D11BAF" w:rsidRPr="00BC095B" w:rsidRDefault="00D11BAF" w:rsidP="000248C1">
      <w:pPr>
        <w:adjustRightInd w:val="0"/>
        <w:snapToGrid w:val="0"/>
        <w:spacing w:line="576" w:lineRule="exact"/>
        <w:rPr>
          <w:rFonts w:ascii="仿宋_GB2312" w:eastAsia="仿宋_GB2312" w:hint="eastAsia"/>
          <w:sz w:val="32"/>
          <w:szCs w:val="32"/>
        </w:rPr>
      </w:pPr>
    </w:p>
    <w:sectPr w:rsidR="00D11BAF" w:rsidRPr="00BC095B">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3B09" w:rsidRDefault="00AF3B09">
      <w:r>
        <w:separator/>
      </w:r>
    </w:p>
  </w:endnote>
  <w:endnote w:type="continuationSeparator" w:id="0">
    <w:p w:rsidR="00AF3B09" w:rsidRDefault="00AF3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BAF" w:rsidRDefault="00AF3B09">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11BAF" w:rsidRDefault="00AF3B09">
                          <w:pPr>
                            <w:pStyle w:val="a3"/>
                          </w:pPr>
                          <w:r>
                            <w:rPr>
                              <w:rFonts w:hint="eastAsia"/>
                            </w:rPr>
                            <w:fldChar w:fldCharType="begin"/>
                          </w:r>
                          <w:r>
                            <w:rPr>
                              <w:rFonts w:hint="eastAsia"/>
                            </w:rPr>
                            <w:instrText xml:space="preserve"> PAGE  \* MERGEFORMAT </w:instrText>
                          </w:r>
                          <w:r>
                            <w:rPr>
                              <w:rFonts w:hint="eastAsia"/>
                            </w:rPr>
                            <w:fldChar w:fldCharType="separate"/>
                          </w:r>
                          <w:r w:rsidR="00BC095B">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D11BAF" w:rsidRDefault="00AF3B09">
                    <w:pPr>
                      <w:pStyle w:val="a3"/>
                    </w:pPr>
                    <w:r>
                      <w:rPr>
                        <w:rFonts w:hint="eastAsia"/>
                      </w:rPr>
                      <w:fldChar w:fldCharType="begin"/>
                    </w:r>
                    <w:r>
                      <w:rPr>
                        <w:rFonts w:hint="eastAsia"/>
                      </w:rPr>
                      <w:instrText xml:space="preserve"> PAGE  \* MERGEFORMAT </w:instrText>
                    </w:r>
                    <w:r>
                      <w:rPr>
                        <w:rFonts w:hint="eastAsia"/>
                      </w:rPr>
                      <w:fldChar w:fldCharType="separate"/>
                    </w:r>
                    <w:r w:rsidR="00BC095B">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3B09" w:rsidRDefault="00AF3B09">
      <w:r>
        <w:separator/>
      </w:r>
    </w:p>
  </w:footnote>
  <w:footnote w:type="continuationSeparator" w:id="0">
    <w:p w:rsidR="00AF3B09" w:rsidRDefault="00AF3B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417018"/>
    <w:rsid w:val="000248C1"/>
    <w:rsid w:val="009A6604"/>
    <w:rsid w:val="00AF3B09"/>
    <w:rsid w:val="00BC095B"/>
    <w:rsid w:val="00D11BAF"/>
    <w:rsid w:val="0F636FCD"/>
    <w:rsid w:val="3EB520D6"/>
    <w:rsid w:val="43A70246"/>
    <w:rsid w:val="4AEE542B"/>
    <w:rsid w:val="5C417018"/>
    <w:rsid w:val="79E803AC"/>
    <w:rsid w:val="7A45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link w:val="1Char"/>
    <w:uiPriority w:val="9"/>
    <w:qFormat/>
    <w:rsid w:val="000248C1"/>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1Char">
    <w:name w:val="标题 1 Char"/>
    <w:basedOn w:val="a0"/>
    <w:link w:val="1"/>
    <w:uiPriority w:val="9"/>
    <w:rsid w:val="000248C1"/>
    <w:rPr>
      <w:rFonts w:ascii="宋体" w:eastAsia="宋体" w:hAnsi="宋体" w:cs="宋体"/>
      <w:b/>
      <w:bCs/>
      <w:kern w:val="36"/>
      <w:sz w:val="48"/>
      <w:szCs w:val="48"/>
    </w:rPr>
  </w:style>
  <w:style w:type="paragraph" w:styleId="a5">
    <w:name w:val="Normal (Web)"/>
    <w:basedOn w:val="a"/>
    <w:uiPriority w:val="99"/>
    <w:unhideWhenUsed/>
    <w:rsid w:val="000248C1"/>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link w:val="1Char"/>
    <w:uiPriority w:val="9"/>
    <w:qFormat/>
    <w:rsid w:val="000248C1"/>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1Char">
    <w:name w:val="标题 1 Char"/>
    <w:basedOn w:val="a0"/>
    <w:link w:val="1"/>
    <w:uiPriority w:val="9"/>
    <w:rsid w:val="000248C1"/>
    <w:rPr>
      <w:rFonts w:ascii="宋体" w:eastAsia="宋体" w:hAnsi="宋体" w:cs="宋体"/>
      <w:b/>
      <w:bCs/>
      <w:kern w:val="36"/>
      <w:sz w:val="48"/>
      <w:szCs w:val="48"/>
    </w:rPr>
  </w:style>
  <w:style w:type="paragraph" w:styleId="a5">
    <w:name w:val="Normal (Web)"/>
    <w:basedOn w:val="a"/>
    <w:uiPriority w:val="99"/>
    <w:unhideWhenUsed/>
    <w:rsid w:val="000248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815665">
      <w:bodyDiv w:val="1"/>
      <w:marLeft w:val="0"/>
      <w:marRight w:val="0"/>
      <w:marTop w:val="0"/>
      <w:marBottom w:val="0"/>
      <w:divBdr>
        <w:top w:val="none" w:sz="0" w:space="0" w:color="auto"/>
        <w:left w:val="none" w:sz="0" w:space="0" w:color="auto"/>
        <w:bottom w:val="none" w:sz="0" w:space="0" w:color="auto"/>
        <w:right w:val="none" w:sz="0" w:space="0" w:color="auto"/>
      </w:divBdr>
      <w:divsChild>
        <w:div w:id="2061977495">
          <w:marLeft w:val="0"/>
          <w:marRight w:val="0"/>
          <w:marTop w:val="240"/>
          <w:marBottom w:val="0"/>
          <w:divBdr>
            <w:top w:val="none" w:sz="0" w:space="0" w:color="auto"/>
            <w:left w:val="none" w:sz="0" w:space="0" w:color="auto"/>
            <w:bottom w:val="none" w:sz="0" w:space="0" w:color="auto"/>
            <w:right w:val="none" w:sz="0" w:space="0" w:color="auto"/>
          </w:divBdr>
        </w:div>
      </w:divsChild>
    </w:div>
    <w:div w:id="1528830358">
      <w:bodyDiv w:val="1"/>
      <w:marLeft w:val="0"/>
      <w:marRight w:val="0"/>
      <w:marTop w:val="0"/>
      <w:marBottom w:val="0"/>
      <w:divBdr>
        <w:top w:val="none" w:sz="0" w:space="0" w:color="auto"/>
        <w:left w:val="none" w:sz="0" w:space="0" w:color="auto"/>
        <w:bottom w:val="none" w:sz="0" w:space="0" w:color="auto"/>
        <w:right w:val="none" w:sz="0" w:space="0" w:color="auto"/>
      </w:divBdr>
      <w:divsChild>
        <w:div w:id="818420003">
          <w:marLeft w:val="0"/>
          <w:marRight w:val="0"/>
          <w:marTop w:val="450"/>
          <w:marBottom w:val="0"/>
          <w:divBdr>
            <w:top w:val="none" w:sz="0" w:space="0" w:color="auto"/>
            <w:left w:val="none" w:sz="0" w:space="0" w:color="auto"/>
            <w:bottom w:val="none" w:sz="0" w:space="0" w:color="auto"/>
            <w:right w:val="none" w:sz="0" w:space="0" w:color="auto"/>
          </w:divBdr>
        </w:div>
      </w:divsChild>
    </w:div>
    <w:div w:id="2110084168">
      <w:bodyDiv w:val="1"/>
      <w:marLeft w:val="0"/>
      <w:marRight w:val="0"/>
      <w:marTop w:val="0"/>
      <w:marBottom w:val="0"/>
      <w:divBdr>
        <w:top w:val="none" w:sz="0" w:space="0" w:color="auto"/>
        <w:left w:val="none" w:sz="0" w:space="0" w:color="auto"/>
        <w:bottom w:val="none" w:sz="0" w:space="0" w:color="auto"/>
        <w:right w:val="none" w:sz="0" w:space="0" w:color="auto"/>
      </w:divBdr>
      <w:divsChild>
        <w:div w:id="831141555">
          <w:marLeft w:val="0"/>
          <w:marRight w:val="0"/>
          <w:marTop w:val="24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687</Words>
  <Characters>3922</Characters>
  <Application>Microsoft Office Word</Application>
  <DocSecurity>0</DocSecurity>
  <Lines>32</Lines>
  <Paragraphs>9</Paragraphs>
  <ScaleCrop>false</ScaleCrop>
  <Company>ITSK.com</Company>
  <LinksUpToDate>false</LinksUpToDate>
  <CharactersWithSpaces>4600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lyl</dc:creator>
  <cp:lastModifiedBy>Windows 用户</cp:lastModifiedBy>
  <cp:revision>2</cp:revision>
  <cp:lastPrinted>2021-11-15T06:10:00Z</cp:lastPrinted>
  <dcterms:created xsi:type="dcterms:W3CDTF">2022-10-14T03:48:00Z</dcterms:created>
  <dcterms:modified xsi:type="dcterms:W3CDTF">2022-10-14T03:48:00Z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